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5FB" w:rsidRPr="00B5263B" w:rsidRDefault="00CA25FB" w:rsidP="00C220D9">
      <w:pPr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B5263B">
        <w:rPr>
          <w:rFonts w:ascii="Arial Narrow" w:eastAsia="Calibri" w:hAnsi="Arial Narrow"/>
          <w:noProof/>
          <w:sz w:val="20"/>
          <w:szCs w:val="20"/>
        </w:rPr>
        <w:drawing>
          <wp:inline distT="0" distB="0" distL="0" distR="0" wp14:anchorId="7933AA07" wp14:editId="4E0ECCDF">
            <wp:extent cx="371475" cy="466725"/>
            <wp:effectExtent l="0" t="0" r="9525" b="9525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5FB" w:rsidRPr="004012B1" w:rsidRDefault="00CA25FB" w:rsidP="00C220D9">
      <w:pPr>
        <w:jc w:val="both"/>
        <w:rPr>
          <w:rFonts w:asciiTheme="minorHAnsi" w:eastAsia="Calibri" w:hAnsiTheme="minorHAnsi"/>
          <w:b/>
          <w:sz w:val="16"/>
          <w:szCs w:val="16"/>
          <w:lang w:eastAsia="en-US"/>
        </w:rPr>
      </w:pPr>
      <w:r w:rsidRPr="004012B1">
        <w:rPr>
          <w:rFonts w:asciiTheme="minorHAnsi" w:eastAsia="Calibri" w:hAnsiTheme="minorHAnsi"/>
          <w:b/>
          <w:sz w:val="16"/>
          <w:szCs w:val="16"/>
          <w:lang w:eastAsia="en-US"/>
        </w:rPr>
        <w:t xml:space="preserve">ΕΛΛΗΝΙΚΗ ΔΗΜΟΚΡΑΤΙΑ                                                                                </w:t>
      </w:r>
      <w:r w:rsidR="00ED724E">
        <w:rPr>
          <w:rFonts w:asciiTheme="minorHAnsi" w:eastAsia="Calibri" w:hAnsiTheme="minorHAnsi"/>
          <w:b/>
          <w:sz w:val="16"/>
          <w:szCs w:val="16"/>
          <w:lang w:eastAsia="en-US"/>
        </w:rPr>
        <w:t xml:space="preserve">                  </w:t>
      </w:r>
      <w:r w:rsidR="00993983">
        <w:rPr>
          <w:rFonts w:asciiTheme="minorHAnsi" w:eastAsia="Calibri" w:hAnsiTheme="minorHAnsi"/>
          <w:b/>
          <w:sz w:val="16"/>
          <w:szCs w:val="16"/>
          <w:lang w:eastAsia="en-US"/>
        </w:rPr>
        <w:t xml:space="preserve">                               </w:t>
      </w:r>
    </w:p>
    <w:p w:rsidR="00CA25FB" w:rsidRPr="004012B1" w:rsidRDefault="00CA25FB" w:rsidP="00C220D9">
      <w:pPr>
        <w:jc w:val="both"/>
        <w:rPr>
          <w:rFonts w:asciiTheme="minorHAnsi" w:eastAsia="Calibri" w:hAnsiTheme="minorHAnsi"/>
          <w:b/>
          <w:sz w:val="16"/>
          <w:szCs w:val="16"/>
          <w:lang w:eastAsia="en-US"/>
        </w:rPr>
      </w:pPr>
      <w:r w:rsidRPr="004012B1">
        <w:rPr>
          <w:rFonts w:asciiTheme="minorHAnsi" w:eastAsia="Calibri" w:hAnsiTheme="minorHAnsi"/>
          <w:b/>
          <w:sz w:val="16"/>
          <w:szCs w:val="16"/>
          <w:lang w:eastAsia="en-US"/>
        </w:rPr>
        <w:t xml:space="preserve">ΝΟΜΟΣ ΚΟΡΙΝΘΙΑΣ                                                                                          </w:t>
      </w:r>
    </w:p>
    <w:p w:rsidR="00CA25FB" w:rsidRPr="004012B1" w:rsidRDefault="00CA25FB" w:rsidP="00C220D9">
      <w:pPr>
        <w:jc w:val="both"/>
        <w:rPr>
          <w:rFonts w:asciiTheme="minorHAnsi" w:eastAsia="Calibri" w:hAnsiTheme="minorHAnsi"/>
          <w:b/>
          <w:sz w:val="16"/>
          <w:szCs w:val="16"/>
          <w:lang w:eastAsia="en-US"/>
        </w:rPr>
      </w:pPr>
      <w:r w:rsidRPr="004012B1">
        <w:rPr>
          <w:rFonts w:asciiTheme="minorHAnsi" w:eastAsia="Calibri" w:hAnsiTheme="minorHAnsi"/>
          <w:b/>
          <w:sz w:val="16"/>
          <w:szCs w:val="16"/>
          <w:lang w:eastAsia="en-US"/>
        </w:rPr>
        <w:t>ΔΗΜΟΣ  ΚΟΡΙΝΘΙΩΝ</w:t>
      </w:r>
    </w:p>
    <w:p w:rsidR="00CA25FB" w:rsidRDefault="004A79BE" w:rsidP="00C220D9">
      <w:pPr>
        <w:jc w:val="both"/>
        <w:rPr>
          <w:rFonts w:asciiTheme="minorHAnsi" w:eastAsia="Calibri" w:hAnsiTheme="minorHAnsi"/>
          <w:b/>
          <w:sz w:val="16"/>
          <w:szCs w:val="16"/>
          <w:lang w:eastAsia="en-US"/>
        </w:rPr>
      </w:pPr>
      <w:r>
        <w:rPr>
          <w:rFonts w:asciiTheme="minorHAnsi" w:eastAsia="Calibri" w:hAnsiTheme="minorHAnsi"/>
          <w:b/>
          <w:sz w:val="16"/>
          <w:szCs w:val="16"/>
          <w:lang w:eastAsia="en-US"/>
        </w:rPr>
        <w:t>ΔΙΕΥΘΥΝΣΗ ΚΟΙΝΩΝΙΚΗΣ ΠΡΟΣΤΑΣΙΑΣ, ΠΑΙΔΕΙΑΣ ΚΑΙ ΠΟΛΙΤΙΣΜΟΥ</w:t>
      </w:r>
    </w:p>
    <w:p w:rsidR="004A79BE" w:rsidRPr="004012B1" w:rsidRDefault="004A79BE" w:rsidP="00C220D9">
      <w:pPr>
        <w:jc w:val="both"/>
        <w:rPr>
          <w:rFonts w:asciiTheme="minorHAnsi" w:eastAsia="Calibri" w:hAnsiTheme="minorHAnsi"/>
          <w:b/>
          <w:sz w:val="16"/>
          <w:szCs w:val="16"/>
          <w:lang w:eastAsia="en-US"/>
        </w:rPr>
      </w:pPr>
      <w:r>
        <w:rPr>
          <w:rFonts w:asciiTheme="minorHAnsi" w:eastAsia="Calibri" w:hAnsiTheme="minorHAnsi"/>
          <w:b/>
          <w:sz w:val="16"/>
          <w:szCs w:val="16"/>
          <w:lang w:eastAsia="en-US"/>
        </w:rPr>
        <w:t>ΤΜΗΜΑ ΚΟΙΝΩΝΙΚΗΣ ΠΡΟΣΤΑΣΙΑΣ</w:t>
      </w:r>
    </w:p>
    <w:p w:rsidR="00CA25FB" w:rsidRPr="004012B1" w:rsidRDefault="00CA25FB" w:rsidP="00C220D9">
      <w:pPr>
        <w:jc w:val="both"/>
        <w:rPr>
          <w:rFonts w:asciiTheme="minorHAnsi" w:eastAsia="Calibri" w:hAnsiTheme="minorHAnsi"/>
          <w:b/>
          <w:sz w:val="16"/>
          <w:szCs w:val="16"/>
          <w:lang w:eastAsia="en-US"/>
        </w:rPr>
      </w:pPr>
      <w:r w:rsidRPr="004012B1">
        <w:rPr>
          <w:rFonts w:asciiTheme="minorHAnsi" w:eastAsia="Calibri" w:hAnsiTheme="minorHAnsi"/>
          <w:b/>
          <w:sz w:val="16"/>
          <w:szCs w:val="16"/>
          <w:lang w:eastAsia="en-US"/>
        </w:rPr>
        <w:t>ΚΕΝΤΡΟ ΣΥΜΒΟΥΛΕΥΤΙΚΗΣ ΥΠΟΣΤΗΡΙΞΗΣ</w:t>
      </w:r>
    </w:p>
    <w:p w:rsidR="00CA25FB" w:rsidRPr="004012B1" w:rsidRDefault="00CA25FB" w:rsidP="00C220D9">
      <w:pPr>
        <w:jc w:val="both"/>
        <w:rPr>
          <w:rFonts w:asciiTheme="minorHAnsi" w:eastAsia="Calibri" w:hAnsiTheme="minorHAnsi"/>
          <w:b/>
          <w:sz w:val="16"/>
          <w:szCs w:val="16"/>
          <w:lang w:eastAsia="en-US"/>
        </w:rPr>
      </w:pPr>
      <w:r w:rsidRPr="004012B1">
        <w:rPr>
          <w:rFonts w:asciiTheme="minorHAnsi" w:eastAsia="Calibri" w:hAnsiTheme="minorHAnsi"/>
          <w:b/>
          <w:sz w:val="16"/>
          <w:szCs w:val="16"/>
          <w:lang w:eastAsia="en-US"/>
        </w:rPr>
        <w:t>ΓΥΝΑΙΚΩΝ-ΘΥΜΑΤΩΝ ΒΙΑΣ ΔΗΜΟΥ ΚΟΡΙΝΘΙΩΝ</w:t>
      </w:r>
    </w:p>
    <w:p w:rsidR="00B975C5" w:rsidRPr="004012B1" w:rsidRDefault="00DB3E39" w:rsidP="00C220D9">
      <w:pPr>
        <w:jc w:val="both"/>
        <w:rPr>
          <w:rFonts w:asciiTheme="minorHAnsi" w:eastAsia="Calibri" w:hAnsiTheme="minorHAnsi"/>
          <w:sz w:val="16"/>
          <w:szCs w:val="16"/>
          <w:lang w:eastAsia="en-US"/>
        </w:rPr>
      </w:pPr>
      <w:r w:rsidRPr="004012B1">
        <w:rPr>
          <w:rFonts w:asciiTheme="minorHAnsi" w:eastAsia="Calibri" w:hAnsiTheme="minorHAnsi"/>
          <w:sz w:val="16"/>
          <w:szCs w:val="16"/>
          <w:lang w:eastAsia="en-US"/>
        </w:rPr>
        <w:t xml:space="preserve">                                                            </w:t>
      </w:r>
      <w:r w:rsidR="004A79BE">
        <w:rPr>
          <w:rFonts w:asciiTheme="minorHAnsi" w:eastAsia="Calibri" w:hAnsiTheme="minorHAnsi"/>
          <w:sz w:val="16"/>
          <w:szCs w:val="16"/>
          <w:lang w:eastAsia="en-US"/>
        </w:rPr>
        <w:t xml:space="preserve">                 </w:t>
      </w:r>
    </w:p>
    <w:p w:rsidR="00421A02" w:rsidRPr="00FB6584" w:rsidRDefault="00665BDE" w:rsidP="008A3630">
      <w:pPr>
        <w:jc w:val="center"/>
        <w:rPr>
          <w:rFonts w:asciiTheme="minorHAnsi" w:eastAsia="Calibri" w:hAnsiTheme="minorHAnsi"/>
          <w:b/>
          <w:sz w:val="18"/>
          <w:szCs w:val="16"/>
          <w:lang w:eastAsia="en-US"/>
        </w:rPr>
      </w:pPr>
      <w:bookmarkStart w:id="0" w:name="_GoBack"/>
      <w:bookmarkEnd w:id="0"/>
      <w:r w:rsidRPr="00FB6584">
        <w:rPr>
          <w:rFonts w:asciiTheme="minorHAnsi" w:eastAsia="Calibri" w:hAnsiTheme="minorHAnsi"/>
          <w:b/>
          <w:sz w:val="18"/>
          <w:szCs w:val="16"/>
          <w:lang w:eastAsia="en-US"/>
        </w:rPr>
        <w:t>ΔΕΛΤΙΟ ΤΥΠΟΥ</w:t>
      </w:r>
    </w:p>
    <w:p w:rsidR="00DB3E39" w:rsidRPr="00FB6584" w:rsidRDefault="00DB3E39" w:rsidP="008A3630">
      <w:pPr>
        <w:jc w:val="center"/>
        <w:rPr>
          <w:rFonts w:asciiTheme="minorHAnsi" w:eastAsia="Calibri" w:hAnsiTheme="minorHAnsi"/>
          <w:b/>
          <w:sz w:val="18"/>
          <w:szCs w:val="16"/>
          <w:lang w:eastAsia="en-US"/>
        </w:rPr>
      </w:pPr>
    </w:p>
    <w:p w:rsidR="00450C82" w:rsidRPr="008A44F8" w:rsidRDefault="00450C82" w:rsidP="008A3630">
      <w:pPr>
        <w:jc w:val="center"/>
        <w:rPr>
          <w:rFonts w:asciiTheme="minorHAnsi" w:eastAsia="Calibri" w:hAnsiTheme="minorHAnsi"/>
          <w:b/>
          <w:sz w:val="22"/>
          <w:szCs w:val="22"/>
          <w:lang w:eastAsia="en-US"/>
        </w:rPr>
      </w:pPr>
      <w:r w:rsidRPr="008A44F8">
        <w:rPr>
          <w:rFonts w:asciiTheme="minorHAnsi" w:eastAsia="Calibri" w:hAnsiTheme="minorHAnsi"/>
          <w:b/>
          <w:sz w:val="22"/>
          <w:szCs w:val="22"/>
          <w:lang w:eastAsia="en-US"/>
        </w:rPr>
        <w:t>«8 Μάρτη- Παγκόσμια Ημέρα της Γυναίκας»</w:t>
      </w:r>
    </w:p>
    <w:p w:rsidR="00B6650C" w:rsidRPr="00FB6584" w:rsidRDefault="00B6650C" w:rsidP="00C220D9">
      <w:pPr>
        <w:jc w:val="both"/>
        <w:rPr>
          <w:rFonts w:asciiTheme="minorHAnsi" w:eastAsia="Calibri" w:hAnsiTheme="minorHAnsi"/>
          <w:sz w:val="18"/>
          <w:szCs w:val="16"/>
          <w:lang w:eastAsia="en-US"/>
        </w:rPr>
      </w:pPr>
    </w:p>
    <w:p w:rsidR="0061493F" w:rsidRPr="00FB6584" w:rsidRDefault="00C67539" w:rsidP="00B6650C">
      <w:pPr>
        <w:jc w:val="both"/>
        <w:rPr>
          <w:rFonts w:asciiTheme="minorHAnsi" w:eastAsia="Calibri" w:hAnsiTheme="minorHAnsi"/>
          <w:sz w:val="18"/>
          <w:szCs w:val="16"/>
          <w:lang w:eastAsia="en-US"/>
        </w:rPr>
      </w:pPr>
      <w:r w:rsidRPr="00FB6584">
        <w:rPr>
          <w:rFonts w:asciiTheme="minorHAnsi" w:eastAsia="Calibri" w:hAnsiTheme="minorHAnsi"/>
          <w:sz w:val="18"/>
          <w:szCs w:val="16"/>
          <w:lang w:eastAsia="en-US"/>
        </w:rPr>
        <w:t xml:space="preserve">   </w:t>
      </w:r>
      <w:r w:rsidR="004012B1" w:rsidRPr="00FB6584">
        <w:rPr>
          <w:rFonts w:asciiTheme="minorHAnsi" w:eastAsia="Calibri" w:hAnsiTheme="minorHAnsi"/>
          <w:sz w:val="18"/>
          <w:szCs w:val="16"/>
          <w:lang w:eastAsia="en-US"/>
        </w:rPr>
        <w:t xml:space="preserve">Η 8η Μαρτίου έχει καθιερωθεί ως η </w:t>
      </w:r>
      <w:r w:rsidR="00F36F96" w:rsidRPr="00FB6584">
        <w:rPr>
          <w:rFonts w:asciiTheme="minorHAnsi" w:eastAsia="Calibri" w:hAnsiTheme="minorHAnsi"/>
          <w:b/>
          <w:i/>
          <w:sz w:val="18"/>
          <w:szCs w:val="16"/>
          <w:lang w:eastAsia="en-US"/>
        </w:rPr>
        <w:t>Παγκόσμια Ημέρα της Γυναίκας</w:t>
      </w:r>
      <w:r w:rsidR="00F36F96" w:rsidRPr="00FB6584">
        <w:rPr>
          <w:rFonts w:asciiTheme="minorHAnsi" w:eastAsia="Calibri" w:hAnsiTheme="minorHAnsi"/>
          <w:b/>
          <w:sz w:val="18"/>
          <w:szCs w:val="16"/>
          <w:lang w:eastAsia="en-US"/>
        </w:rPr>
        <w:t xml:space="preserve"> </w:t>
      </w:r>
      <w:r w:rsidR="0061493F" w:rsidRPr="00FB6584">
        <w:rPr>
          <w:rFonts w:asciiTheme="minorHAnsi" w:eastAsia="Calibri" w:hAnsiTheme="minorHAnsi"/>
          <w:sz w:val="18"/>
          <w:szCs w:val="16"/>
          <w:lang w:eastAsia="en-US"/>
        </w:rPr>
        <w:t xml:space="preserve">ως </w:t>
      </w:r>
      <w:r w:rsidR="002E3764" w:rsidRPr="00FB6584">
        <w:rPr>
          <w:rFonts w:asciiTheme="minorHAnsi" w:eastAsia="Calibri" w:hAnsiTheme="minorHAnsi"/>
          <w:sz w:val="18"/>
          <w:szCs w:val="16"/>
          <w:lang w:eastAsia="en-US"/>
        </w:rPr>
        <w:t>μέρα «</w:t>
      </w:r>
      <w:r w:rsidR="002E3764" w:rsidRPr="00FB6584">
        <w:rPr>
          <w:rFonts w:asciiTheme="minorHAnsi" w:eastAsia="Calibri" w:hAnsiTheme="minorHAnsi"/>
          <w:i/>
          <w:sz w:val="18"/>
          <w:szCs w:val="16"/>
          <w:lang w:eastAsia="en-US"/>
        </w:rPr>
        <w:t>γιορτής</w:t>
      </w:r>
      <w:r w:rsidR="002E3764" w:rsidRPr="00FB6584">
        <w:rPr>
          <w:rFonts w:asciiTheme="minorHAnsi" w:eastAsia="Calibri" w:hAnsiTheme="minorHAnsi"/>
          <w:sz w:val="18"/>
          <w:szCs w:val="16"/>
          <w:lang w:eastAsia="en-US"/>
        </w:rPr>
        <w:t>» και μνήμης των μεγάλων κινητοποιήσεων των γυν</w:t>
      </w:r>
      <w:r w:rsidR="008A3630" w:rsidRPr="00FB6584">
        <w:rPr>
          <w:rFonts w:asciiTheme="minorHAnsi" w:eastAsia="Calibri" w:hAnsiTheme="minorHAnsi"/>
          <w:sz w:val="18"/>
          <w:szCs w:val="16"/>
          <w:lang w:eastAsia="en-US"/>
        </w:rPr>
        <w:t xml:space="preserve">αικών για την ισότητα των φύλων. </w:t>
      </w:r>
      <w:r w:rsidR="0061493F" w:rsidRPr="00FB6584">
        <w:rPr>
          <w:rFonts w:asciiTheme="minorHAnsi" w:eastAsia="Calibri" w:hAnsiTheme="minorHAnsi"/>
          <w:sz w:val="18"/>
          <w:szCs w:val="16"/>
          <w:lang w:eastAsia="en-US"/>
        </w:rPr>
        <w:t xml:space="preserve">Ενώ </w:t>
      </w:r>
      <w:r w:rsidR="00F36F96" w:rsidRPr="00FB6584">
        <w:rPr>
          <w:rFonts w:asciiTheme="minorHAnsi" w:eastAsia="Calibri" w:hAnsiTheme="minorHAnsi"/>
          <w:sz w:val="18"/>
          <w:szCs w:val="16"/>
          <w:lang w:eastAsia="en-US"/>
        </w:rPr>
        <w:t>ο πρώτος εορτασμός</w:t>
      </w:r>
      <w:r w:rsidR="0061493F" w:rsidRPr="00FB6584">
        <w:rPr>
          <w:rFonts w:asciiTheme="minorHAnsi" w:eastAsia="Calibri" w:hAnsiTheme="minorHAnsi"/>
          <w:sz w:val="18"/>
          <w:szCs w:val="16"/>
          <w:lang w:eastAsia="en-US"/>
        </w:rPr>
        <w:t xml:space="preserve"> της Ημέρας της Γυναίκας πραγματοποιήθηκε στις 28 Φεβρουαρίου 1909 στη </w:t>
      </w:r>
      <w:hyperlink r:id="rId7" w:tooltip="Νέα Υόρκη" w:history="1">
        <w:r w:rsidR="0061493F" w:rsidRPr="00FB6584">
          <w:rPr>
            <w:rFonts w:asciiTheme="minorHAnsi" w:eastAsia="Calibri" w:hAnsiTheme="minorHAnsi"/>
            <w:sz w:val="18"/>
            <w:szCs w:val="16"/>
            <w:lang w:eastAsia="en-US"/>
          </w:rPr>
          <w:t>Νέα Υόρκη</w:t>
        </w:r>
      </w:hyperlink>
      <w:r w:rsidR="00C369C3" w:rsidRPr="00FB6584">
        <w:rPr>
          <w:rFonts w:asciiTheme="minorHAnsi" w:eastAsia="Calibri" w:hAnsiTheme="minorHAnsi"/>
          <w:sz w:val="18"/>
          <w:szCs w:val="16"/>
          <w:lang w:eastAsia="en-US"/>
        </w:rPr>
        <w:t>,</w:t>
      </w:r>
      <w:r w:rsidR="0061493F" w:rsidRPr="00FB6584">
        <w:rPr>
          <w:rFonts w:asciiTheme="minorHAnsi" w:eastAsia="Calibri" w:hAnsiTheme="minorHAnsi"/>
          <w:sz w:val="18"/>
          <w:szCs w:val="16"/>
          <w:lang w:eastAsia="en-US"/>
        </w:rPr>
        <w:t xml:space="preserve"> η 8η Μαρτίου προτάθηκε από τη Διεθνή Διάσκεψη Γυναικών του 1910 ώστε να καθιερωθεί μι</w:t>
      </w:r>
      <w:r w:rsidR="00C369C3" w:rsidRPr="00FB6584">
        <w:rPr>
          <w:rFonts w:asciiTheme="minorHAnsi" w:eastAsia="Calibri" w:hAnsiTheme="minorHAnsi"/>
          <w:sz w:val="18"/>
          <w:szCs w:val="16"/>
          <w:lang w:eastAsia="en-US"/>
        </w:rPr>
        <w:t xml:space="preserve">α «Διεθνής Ημέρα της Γυναίκας». </w:t>
      </w:r>
      <w:r w:rsidR="002E3764" w:rsidRPr="00FB6584">
        <w:rPr>
          <w:rFonts w:asciiTheme="minorHAnsi" w:eastAsia="Calibri" w:hAnsiTheme="minorHAnsi"/>
          <w:sz w:val="18"/>
          <w:szCs w:val="16"/>
          <w:lang w:eastAsia="en-US"/>
        </w:rPr>
        <w:t xml:space="preserve">Τα </w:t>
      </w:r>
      <w:hyperlink r:id="rId8" w:tooltip="Ηνωμένα Έθνη" w:history="1">
        <w:r w:rsidR="002E3764" w:rsidRPr="00FB6584">
          <w:rPr>
            <w:rFonts w:asciiTheme="minorHAnsi" w:eastAsia="Calibri" w:hAnsiTheme="minorHAnsi"/>
            <w:sz w:val="18"/>
            <w:szCs w:val="16"/>
            <w:lang w:eastAsia="en-US"/>
          </w:rPr>
          <w:t>Ηνωμένα Έθνη</w:t>
        </w:r>
      </w:hyperlink>
      <w:r w:rsidR="002E3764" w:rsidRPr="00FB6584">
        <w:rPr>
          <w:rFonts w:asciiTheme="minorHAnsi" w:eastAsia="Calibri" w:hAnsiTheme="minorHAnsi"/>
          <w:sz w:val="18"/>
          <w:szCs w:val="16"/>
          <w:lang w:eastAsia="en-US"/>
        </w:rPr>
        <w:t xml:space="preserve"> ξεκίνησαν να γιορτάζουν την Παγκόσμια Ημέρα της Γυναίκας στο Διεθνές Γυναικείο Έτος του 1975. Το 1977, η Γενική Συνέλευση των Ηνωμένων Εθνών κάλεσε τα κράτη μέλη να ανακηρύξουν την 8η Μαρτίου ως Ημέρα του ΟΗΕ για τα δικαιώματα των γυναικών και την παγκόσμια ειρήνη</w:t>
      </w:r>
      <w:r w:rsidR="00B6650C" w:rsidRPr="00FB6584">
        <w:rPr>
          <w:rFonts w:asciiTheme="minorHAnsi" w:eastAsia="Calibri" w:hAnsiTheme="minorHAnsi"/>
          <w:sz w:val="18"/>
          <w:szCs w:val="16"/>
          <w:lang w:eastAsia="en-US"/>
        </w:rPr>
        <w:t xml:space="preserve">. </w:t>
      </w:r>
    </w:p>
    <w:p w:rsidR="00FB6584" w:rsidRPr="00FB6584" w:rsidRDefault="009908F0" w:rsidP="00B6650C">
      <w:pPr>
        <w:jc w:val="both"/>
        <w:rPr>
          <w:rFonts w:asciiTheme="minorHAnsi" w:eastAsia="Calibri" w:hAnsiTheme="minorHAnsi"/>
          <w:b/>
          <w:sz w:val="18"/>
          <w:szCs w:val="16"/>
          <w:lang w:eastAsia="en-US"/>
        </w:rPr>
      </w:pPr>
      <w:r w:rsidRPr="00FB6584">
        <w:rPr>
          <w:rFonts w:asciiTheme="minorHAnsi" w:eastAsia="Calibri" w:hAnsiTheme="minorHAnsi"/>
          <w:sz w:val="18"/>
          <w:szCs w:val="16"/>
          <w:lang w:eastAsia="en-US"/>
        </w:rPr>
        <w:t xml:space="preserve">  </w:t>
      </w:r>
      <w:r w:rsidR="000E563F">
        <w:rPr>
          <w:rFonts w:asciiTheme="minorHAnsi" w:eastAsia="Calibri" w:hAnsiTheme="minorHAnsi"/>
          <w:sz w:val="18"/>
          <w:szCs w:val="16"/>
          <w:lang w:eastAsia="en-US"/>
        </w:rPr>
        <w:t xml:space="preserve">  </w:t>
      </w:r>
      <w:r w:rsidRPr="00FB6584">
        <w:rPr>
          <w:rFonts w:asciiTheme="minorHAnsi" w:eastAsia="Calibri" w:hAnsiTheme="minorHAnsi"/>
          <w:sz w:val="18"/>
          <w:szCs w:val="16"/>
          <w:lang w:eastAsia="en-US"/>
        </w:rPr>
        <w:t>Το φετινό μ</w:t>
      </w:r>
      <w:r w:rsidR="00ED724E" w:rsidRPr="00FB6584">
        <w:rPr>
          <w:rFonts w:asciiTheme="minorHAnsi" w:eastAsia="Calibri" w:hAnsiTheme="minorHAnsi"/>
          <w:sz w:val="18"/>
          <w:szCs w:val="16"/>
          <w:lang w:eastAsia="en-US"/>
        </w:rPr>
        <w:t>ήνυμα/</w:t>
      </w:r>
      <w:r w:rsidRPr="00FB6584">
        <w:rPr>
          <w:rFonts w:asciiTheme="minorHAnsi" w:eastAsia="Calibri" w:hAnsiTheme="minorHAnsi"/>
          <w:sz w:val="18"/>
          <w:szCs w:val="16"/>
          <w:lang w:eastAsia="en-US"/>
        </w:rPr>
        <w:t xml:space="preserve">κάλεσμα φέτος από το UN WOMEN, για την Παγκόσμια Ημέρα της Γυναίκας είναι: </w:t>
      </w:r>
      <w:r w:rsidRPr="00FB6584">
        <w:rPr>
          <w:rFonts w:asciiTheme="minorHAnsi" w:eastAsia="Calibri" w:hAnsiTheme="minorHAnsi"/>
          <w:b/>
          <w:i/>
          <w:sz w:val="18"/>
          <w:szCs w:val="16"/>
          <w:lang w:eastAsia="en-US"/>
        </w:rPr>
        <w:t xml:space="preserve">«Επενδύστε στις γυναίκες: Επιταχύνετε την πρόοδο» </w:t>
      </w:r>
      <w:r w:rsidRPr="00FB6584">
        <w:rPr>
          <w:rFonts w:asciiTheme="minorHAnsi" w:eastAsia="Calibri" w:hAnsiTheme="minorHAnsi"/>
          <w:i/>
          <w:sz w:val="18"/>
          <w:szCs w:val="16"/>
          <w:lang w:eastAsia="en-US"/>
        </w:rPr>
        <w:t>(“</w:t>
      </w:r>
      <w:proofErr w:type="spellStart"/>
      <w:r w:rsidRPr="00FB6584">
        <w:rPr>
          <w:rFonts w:asciiTheme="minorHAnsi" w:eastAsia="Calibri" w:hAnsiTheme="minorHAnsi"/>
          <w:i/>
          <w:sz w:val="18"/>
          <w:szCs w:val="16"/>
          <w:lang w:eastAsia="en-US"/>
        </w:rPr>
        <w:t>Invest</w:t>
      </w:r>
      <w:proofErr w:type="spellEnd"/>
      <w:r w:rsidRPr="00FB6584">
        <w:rPr>
          <w:rFonts w:asciiTheme="minorHAnsi" w:eastAsia="Calibri" w:hAnsiTheme="minorHAnsi"/>
          <w:i/>
          <w:sz w:val="18"/>
          <w:szCs w:val="16"/>
          <w:lang w:eastAsia="en-US"/>
        </w:rPr>
        <w:t xml:space="preserve"> in </w:t>
      </w:r>
      <w:proofErr w:type="spellStart"/>
      <w:r w:rsidRPr="00FB6584">
        <w:rPr>
          <w:rFonts w:asciiTheme="minorHAnsi" w:eastAsia="Calibri" w:hAnsiTheme="minorHAnsi"/>
          <w:i/>
          <w:sz w:val="18"/>
          <w:szCs w:val="16"/>
          <w:lang w:eastAsia="en-US"/>
        </w:rPr>
        <w:t>women</w:t>
      </w:r>
      <w:proofErr w:type="spellEnd"/>
      <w:r w:rsidRPr="00FB6584">
        <w:rPr>
          <w:rFonts w:asciiTheme="minorHAnsi" w:eastAsia="Calibri" w:hAnsiTheme="minorHAnsi"/>
          <w:i/>
          <w:sz w:val="18"/>
          <w:szCs w:val="16"/>
          <w:lang w:eastAsia="en-US"/>
        </w:rPr>
        <w:t xml:space="preserve">: </w:t>
      </w:r>
      <w:proofErr w:type="spellStart"/>
      <w:r w:rsidRPr="00FB6584">
        <w:rPr>
          <w:rFonts w:asciiTheme="minorHAnsi" w:eastAsia="Calibri" w:hAnsiTheme="minorHAnsi"/>
          <w:i/>
          <w:sz w:val="18"/>
          <w:szCs w:val="16"/>
          <w:lang w:eastAsia="en-US"/>
        </w:rPr>
        <w:t>Accelerate</w:t>
      </w:r>
      <w:proofErr w:type="spellEnd"/>
      <w:r w:rsidRPr="00FB6584">
        <w:rPr>
          <w:rFonts w:asciiTheme="minorHAnsi" w:eastAsia="Calibri" w:hAnsiTheme="minorHAnsi"/>
          <w:i/>
          <w:sz w:val="18"/>
          <w:szCs w:val="16"/>
          <w:lang w:eastAsia="en-US"/>
        </w:rPr>
        <w:t xml:space="preserve"> </w:t>
      </w:r>
      <w:proofErr w:type="spellStart"/>
      <w:r w:rsidRPr="00FB6584">
        <w:rPr>
          <w:rFonts w:asciiTheme="minorHAnsi" w:eastAsia="Calibri" w:hAnsiTheme="minorHAnsi"/>
          <w:i/>
          <w:sz w:val="18"/>
          <w:szCs w:val="16"/>
          <w:lang w:eastAsia="en-US"/>
        </w:rPr>
        <w:t>progress</w:t>
      </w:r>
      <w:proofErr w:type="spellEnd"/>
      <w:r w:rsidRPr="00FB6584">
        <w:rPr>
          <w:rFonts w:asciiTheme="minorHAnsi" w:eastAsia="Calibri" w:hAnsiTheme="minorHAnsi"/>
          <w:i/>
          <w:sz w:val="18"/>
          <w:szCs w:val="16"/>
          <w:lang w:eastAsia="en-US"/>
        </w:rPr>
        <w:t>” ).</w:t>
      </w:r>
      <w:r w:rsidRPr="00FB6584">
        <w:rPr>
          <w:rFonts w:asciiTheme="minorHAnsi" w:eastAsia="Calibri" w:hAnsiTheme="minorHAnsi"/>
          <w:b/>
          <w:sz w:val="18"/>
          <w:szCs w:val="16"/>
          <w:lang w:eastAsia="en-US"/>
        </w:rPr>
        <w:t xml:space="preserve">   </w:t>
      </w:r>
      <w:r w:rsidR="00FB6584" w:rsidRPr="00FB6584">
        <w:rPr>
          <w:rFonts w:asciiTheme="minorHAnsi" w:eastAsia="Calibri" w:hAnsiTheme="minorHAnsi"/>
          <w:b/>
          <w:sz w:val="18"/>
          <w:szCs w:val="16"/>
          <w:lang w:eastAsia="en-US"/>
        </w:rPr>
        <w:t xml:space="preserve">  </w:t>
      </w:r>
    </w:p>
    <w:p w:rsidR="009908F0" w:rsidRPr="00FB6584" w:rsidRDefault="00FB6584" w:rsidP="00B6650C">
      <w:pPr>
        <w:jc w:val="both"/>
        <w:rPr>
          <w:rFonts w:asciiTheme="minorHAnsi" w:eastAsia="Calibri" w:hAnsiTheme="minorHAnsi"/>
          <w:b/>
          <w:sz w:val="18"/>
          <w:szCs w:val="16"/>
          <w:lang w:eastAsia="en-US"/>
        </w:rPr>
      </w:pPr>
      <w:r w:rsidRPr="00FB6584">
        <w:rPr>
          <w:rFonts w:asciiTheme="minorHAnsi" w:eastAsia="Calibri" w:hAnsiTheme="minorHAnsi"/>
          <w:b/>
          <w:sz w:val="18"/>
          <w:szCs w:val="16"/>
          <w:lang w:eastAsia="en-US"/>
        </w:rPr>
        <w:t xml:space="preserve">    </w:t>
      </w:r>
      <w:r w:rsidRPr="00FB6584">
        <w:rPr>
          <w:rFonts w:asciiTheme="minorHAnsi" w:eastAsia="Calibri" w:hAnsiTheme="minorHAnsi"/>
          <w:sz w:val="18"/>
          <w:szCs w:val="16"/>
          <w:lang w:eastAsia="en-US"/>
        </w:rPr>
        <w:t>Σύμφωνα με στοιχεία του ΟΗΕ (UN WOMEN), η ισότητα των φύλων παραμένει η μεγαλύτερη πρόκληση για τα ανθρώπινα δικαιώματα. Η επένδυση στις γυναίκες είναι επιτακτική ανάγκη για τα ανθρώπινα δικαιώματα. Η πανδημία του COVID, οι γεωπολιτικές συγκρούσεις, οι κλιματικές καταστροφές και η οικονομική αναταραχή αναμένεται να οδηγήσουν σε περισσότερες από 342 εκατομμύρια γυναίκες και κορίτσια να ζουν κάτω από το όριο της φτώχειας έως το 2030, καθιστώντας την άμεση δράση ζωτικής σημασίας. Η διασφάλιση των δικαιωμάτων των γυναικών και των κοριτσιών σε όλες τις πτυχές της ζωής είναι ο μόνος τρόπος για να εξασφαλιστούν ευημερούσες και δίκαιες οικονομίες και ένας υγιής πλανήτης για τις μελλοντικές γενιές.</w:t>
      </w:r>
      <w:r w:rsidR="009908F0" w:rsidRPr="00FB6584">
        <w:rPr>
          <w:rFonts w:asciiTheme="minorHAnsi" w:eastAsia="Calibri" w:hAnsiTheme="minorHAnsi"/>
          <w:b/>
          <w:sz w:val="18"/>
          <w:szCs w:val="16"/>
          <w:lang w:eastAsia="en-US"/>
        </w:rPr>
        <w:t xml:space="preserve"> </w:t>
      </w:r>
    </w:p>
    <w:p w:rsidR="002E3764" w:rsidRPr="00FB6584" w:rsidRDefault="00ED724E" w:rsidP="00C67539">
      <w:pPr>
        <w:jc w:val="both"/>
        <w:rPr>
          <w:rFonts w:asciiTheme="minorHAnsi" w:eastAsia="Calibri" w:hAnsiTheme="minorHAnsi"/>
          <w:sz w:val="18"/>
          <w:szCs w:val="16"/>
          <w:lang w:eastAsia="en-US"/>
        </w:rPr>
      </w:pPr>
      <w:r w:rsidRPr="00FB6584">
        <w:rPr>
          <w:rFonts w:asciiTheme="minorHAnsi" w:eastAsia="Calibri" w:hAnsiTheme="minorHAnsi"/>
          <w:sz w:val="18"/>
          <w:szCs w:val="16"/>
          <w:lang w:eastAsia="en-US"/>
        </w:rPr>
        <w:t xml:space="preserve">  </w:t>
      </w:r>
      <w:r w:rsidR="004A2D40" w:rsidRPr="00FB6584">
        <w:rPr>
          <w:rFonts w:asciiTheme="minorHAnsi" w:eastAsia="Calibri" w:hAnsiTheme="minorHAnsi"/>
          <w:sz w:val="18"/>
          <w:szCs w:val="16"/>
          <w:lang w:eastAsia="en-US"/>
        </w:rPr>
        <w:t>Σύμφωνα με στοιχεία του Ευρωπαϊκού Ινστιτούτου για την Ισότητα των Φύλων (EIGE)</w:t>
      </w:r>
      <w:r w:rsidR="00B6650C" w:rsidRPr="00FB6584">
        <w:rPr>
          <w:rFonts w:asciiTheme="minorHAnsi" w:eastAsia="Calibri" w:hAnsiTheme="minorHAnsi"/>
          <w:sz w:val="18"/>
          <w:szCs w:val="16"/>
          <w:lang w:eastAsia="en-US"/>
        </w:rPr>
        <w:t>, π</w:t>
      </w:r>
      <w:r w:rsidR="00C67539" w:rsidRPr="00FB6584">
        <w:rPr>
          <w:rFonts w:asciiTheme="minorHAnsi" w:eastAsia="Calibri" w:hAnsiTheme="minorHAnsi"/>
          <w:sz w:val="18"/>
          <w:szCs w:val="16"/>
          <w:lang w:eastAsia="en-US"/>
        </w:rPr>
        <w:t>αρότι έχει σημειωθεί σημαντική πρόοδος μέχρι σήμερα, οι ανισότητες μεταξύ ανδρών και γυναικών στην αγορά εργασίας εξακολουθούν να υπάρχουν. Κατά μέσο όρο, οι γυναίκες στην Ευρωπαϊκή Ένωση εξακολουθούν να αμείβοντα</w:t>
      </w:r>
      <w:r w:rsidR="003F4ED3" w:rsidRPr="00FB6584">
        <w:rPr>
          <w:rFonts w:asciiTheme="minorHAnsi" w:eastAsia="Calibri" w:hAnsiTheme="minorHAnsi"/>
          <w:sz w:val="18"/>
          <w:szCs w:val="16"/>
          <w:lang w:eastAsia="en-US"/>
        </w:rPr>
        <w:t xml:space="preserve">ι λιγότερο από τους άνδρες, </w:t>
      </w:r>
      <w:r w:rsidR="004A2D40" w:rsidRPr="00FB6584">
        <w:rPr>
          <w:rFonts w:asciiTheme="minorHAnsi" w:eastAsia="Calibri" w:hAnsiTheme="minorHAnsi"/>
          <w:sz w:val="18"/>
          <w:szCs w:val="16"/>
          <w:lang w:eastAsia="en-US"/>
        </w:rPr>
        <w:t>περίπου 13</w:t>
      </w:r>
      <w:r w:rsidR="00C67539" w:rsidRPr="00FB6584">
        <w:rPr>
          <w:rFonts w:asciiTheme="minorHAnsi" w:eastAsia="Calibri" w:hAnsiTheme="minorHAnsi"/>
          <w:sz w:val="18"/>
          <w:szCs w:val="16"/>
          <w:lang w:eastAsia="en-US"/>
        </w:rPr>
        <w:t>% λι</w:t>
      </w:r>
      <w:r w:rsidR="003F4ED3" w:rsidRPr="00FB6584">
        <w:rPr>
          <w:rFonts w:asciiTheme="minorHAnsi" w:eastAsia="Calibri" w:hAnsiTheme="minorHAnsi"/>
          <w:sz w:val="18"/>
          <w:szCs w:val="16"/>
          <w:lang w:eastAsia="en-US"/>
        </w:rPr>
        <w:t>γότερο ανά ώρα εργασίας</w:t>
      </w:r>
      <w:r w:rsidR="00C67539" w:rsidRPr="00FB6584">
        <w:rPr>
          <w:rFonts w:asciiTheme="minorHAnsi" w:eastAsia="Calibri" w:hAnsiTheme="minorHAnsi"/>
          <w:sz w:val="18"/>
          <w:szCs w:val="16"/>
          <w:lang w:eastAsia="en-US"/>
        </w:rPr>
        <w:t>. Στην Ε</w:t>
      </w:r>
      <w:r w:rsidR="004A2D40" w:rsidRPr="00FB6584">
        <w:rPr>
          <w:rFonts w:asciiTheme="minorHAnsi" w:eastAsia="Calibri" w:hAnsiTheme="minorHAnsi"/>
          <w:sz w:val="18"/>
          <w:szCs w:val="16"/>
          <w:lang w:eastAsia="en-US"/>
        </w:rPr>
        <w:t>λλάδα η διαφορά ανέρχεται στο 10,4</w:t>
      </w:r>
      <w:r w:rsidR="00C67539" w:rsidRPr="00FB6584">
        <w:rPr>
          <w:rFonts w:asciiTheme="minorHAnsi" w:eastAsia="Calibri" w:hAnsiTheme="minorHAnsi"/>
          <w:sz w:val="18"/>
          <w:szCs w:val="16"/>
          <w:lang w:eastAsia="en-US"/>
        </w:rPr>
        <w:t>%.</w:t>
      </w:r>
      <w:r w:rsidR="004A2D40" w:rsidRPr="00FB6584">
        <w:rPr>
          <w:rFonts w:asciiTheme="minorHAnsi" w:eastAsia="Calibri" w:hAnsiTheme="minorHAnsi"/>
          <w:sz w:val="18"/>
          <w:szCs w:val="16"/>
          <w:lang w:eastAsia="en-US"/>
        </w:rPr>
        <w:t>Τα ποσοστά ανεργίας στην Ελλάδα είναι 8% για τους άνδρες και 12,4 % για τις γυναίκες (ΕΛΣΤΑΤ 2023).</w:t>
      </w:r>
      <w:r w:rsidR="00C95FB7" w:rsidRPr="00FB6584">
        <w:rPr>
          <w:rFonts w:asciiTheme="minorHAnsi" w:hAnsiTheme="minorHAnsi"/>
          <w:sz w:val="18"/>
          <w:szCs w:val="16"/>
        </w:rPr>
        <w:t xml:space="preserve"> </w:t>
      </w:r>
      <w:r w:rsidR="00C95FB7" w:rsidRPr="00FB6584">
        <w:rPr>
          <w:rFonts w:asciiTheme="minorHAnsi" w:eastAsia="Calibri" w:hAnsiTheme="minorHAnsi"/>
          <w:sz w:val="18"/>
          <w:szCs w:val="16"/>
          <w:lang w:eastAsia="en-US"/>
        </w:rPr>
        <w:t>Σ</w:t>
      </w:r>
      <w:r w:rsidR="00B5263B" w:rsidRPr="00FB6584">
        <w:rPr>
          <w:rFonts w:asciiTheme="minorHAnsi" w:eastAsia="Calibri" w:hAnsiTheme="minorHAnsi"/>
          <w:sz w:val="18"/>
          <w:szCs w:val="16"/>
          <w:lang w:eastAsia="en-US"/>
        </w:rPr>
        <w:t>την ΕΕ, τα στοιχεία δείχνουν ότι το ποσοστό των γυναικών που εργάζονται με μερική απασχόληση στο σύνολο των ηλικιών 15-64 ετών, το τρίτο τρίμηνο του 2022, ήταν υψηλότερο (28%) από το ποσοστό των ανδρών (8%), σε όλες τις επαγγελματικές κατηγορίες.</w:t>
      </w:r>
      <w:r w:rsidR="00C67539" w:rsidRPr="00FB6584">
        <w:rPr>
          <w:rFonts w:asciiTheme="minorHAnsi" w:eastAsia="Calibri" w:hAnsiTheme="minorHAnsi"/>
          <w:sz w:val="18"/>
          <w:szCs w:val="16"/>
          <w:lang w:eastAsia="en-US"/>
        </w:rPr>
        <w:t xml:space="preserve"> Σε ορισμένους τομείς εργασίας, όπως είναι η επιστήμη ή η τεχνολογία, το ποσοστό απασχόλησης ανδρών είναι πολύ υψηλότερο </w:t>
      </w:r>
      <w:r w:rsidR="00B5263B" w:rsidRPr="00FB6584">
        <w:rPr>
          <w:rFonts w:asciiTheme="minorHAnsi" w:eastAsia="Calibri" w:hAnsiTheme="minorHAnsi"/>
          <w:sz w:val="18"/>
          <w:szCs w:val="16"/>
          <w:lang w:eastAsia="en-US"/>
        </w:rPr>
        <w:t xml:space="preserve">από το αντίστοιχο των γυναικών, ενώ οι γυναίκες </w:t>
      </w:r>
      <w:proofErr w:type="spellStart"/>
      <w:r w:rsidR="00B5263B" w:rsidRPr="00FB6584">
        <w:rPr>
          <w:rFonts w:asciiTheme="minorHAnsi" w:eastAsia="Calibri" w:hAnsiTheme="minorHAnsi"/>
          <w:sz w:val="18"/>
          <w:szCs w:val="16"/>
          <w:lang w:eastAsia="en-US"/>
        </w:rPr>
        <w:t>υπερεκπροσωπούνται</w:t>
      </w:r>
      <w:proofErr w:type="spellEnd"/>
      <w:r w:rsidR="00B5263B" w:rsidRPr="00FB6584">
        <w:rPr>
          <w:rFonts w:asciiTheme="minorHAnsi" w:eastAsia="Calibri" w:hAnsiTheme="minorHAnsi"/>
          <w:sz w:val="18"/>
          <w:szCs w:val="16"/>
          <w:lang w:eastAsia="en-US"/>
        </w:rPr>
        <w:t xml:space="preserve"> σε τομείς σχετικά χαμηλά αμειβόμενους, όπως η </w:t>
      </w:r>
      <w:r w:rsidR="00B5263B" w:rsidRPr="00FB6584">
        <w:rPr>
          <w:rFonts w:asciiTheme="minorHAnsi" w:hAnsiTheme="minorHAnsi"/>
          <w:sz w:val="18"/>
          <w:szCs w:val="16"/>
        </w:rPr>
        <w:t xml:space="preserve"> </w:t>
      </w:r>
      <w:r w:rsidR="00B5263B" w:rsidRPr="00FB6584">
        <w:rPr>
          <w:rFonts w:asciiTheme="minorHAnsi" w:eastAsia="Calibri" w:hAnsiTheme="minorHAnsi"/>
          <w:sz w:val="18"/>
          <w:szCs w:val="16"/>
          <w:lang w:eastAsia="en-US"/>
        </w:rPr>
        <w:t>περίθαλψη, η υγεία ή η εκπαίδευση. Οι γυναίκες κατέχουν επίσης</w:t>
      </w:r>
      <w:r w:rsidR="00BF7B71" w:rsidRPr="00FB6584">
        <w:rPr>
          <w:rFonts w:asciiTheme="minorHAnsi" w:eastAsia="Calibri" w:hAnsiTheme="minorHAnsi"/>
          <w:sz w:val="18"/>
          <w:szCs w:val="16"/>
          <w:lang w:eastAsia="en-US"/>
        </w:rPr>
        <w:t xml:space="preserve"> λιγότερες εκτελεστικές θέσεις: </w:t>
      </w:r>
      <w:r w:rsidR="00B5263B" w:rsidRPr="00FB6584">
        <w:rPr>
          <w:rFonts w:asciiTheme="minorHAnsi" w:eastAsia="Calibri" w:hAnsiTheme="minorHAnsi"/>
          <w:sz w:val="18"/>
          <w:szCs w:val="16"/>
          <w:lang w:eastAsia="en-US"/>
        </w:rPr>
        <w:t>το 2020 αποτελούσαν το ένα τρίτο (34%) των διευθυντικών στελεχών στην ΕΕ, αν και αντιπροσωπεύουν σχεδόν το ήμισυ των εργαζομένων.</w:t>
      </w:r>
      <w:r w:rsidR="00B017B5" w:rsidRPr="00FB6584">
        <w:rPr>
          <w:rFonts w:asciiTheme="minorHAnsi" w:eastAsia="Calibri" w:hAnsiTheme="minorHAnsi"/>
          <w:sz w:val="18"/>
          <w:szCs w:val="16"/>
          <w:lang w:eastAsia="en-US"/>
        </w:rPr>
        <w:t xml:space="preserve"> Στο </w:t>
      </w:r>
      <w:r w:rsidR="00BF7B71" w:rsidRPr="00FB6584">
        <w:rPr>
          <w:rFonts w:asciiTheme="minorHAnsi" w:eastAsia="Calibri" w:hAnsiTheme="minorHAnsi"/>
          <w:sz w:val="18"/>
          <w:szCs w:val="16"/>
          <w:lang w:eastAsia="en-US"/>
        </w:rPr>
        <w:t>Ελληνικό Κοινοβούλιο μόνο το 21</w:t>
      </w:r>
      <w:r w:rsidR="00B017B5" w:rsidRPr="00FB6584">
        <w:rPr>
          <w:rFonts w:asciiTheme="minorHAnsi" w:eastAsia="Calibri" w:hAnsiTheme="minorHAnsi"/>
          <w:sz w:val="18"/>
          <w:szCs w:val="16"/>
          <w:lang w:eastAsia="en-US"/>
        </w:rPr>
        <w:t>% των ατόμων που λαμβ</w:t>
      </w:r>
      <w:r w:rsidR="00C95FB7" w:rsidRPr="00FB6584">
        <w:rPr>
          <w:rFonts w:asciiTheme="minorHAnsi" w:eastAsia="Calibri" w:hAnsiTheme="minorHAnsi"/>
          <w:sz w:val="18"/>
          <w:szCs w:val="16"/>
          <w:lang w:eastAsia="en-US"/>
        </w:rPr>
        <w:t xml:space="preserve">άνουν αποφάσεις είναι γυναίκες. </w:t>
      </w:r>
      <w:r w:rsidR="00B5263B" w:rsidRPr="00FB6584">
        <w:rPr>
          <w:rFonts w:asciiTheme="minorHAnsi" w:eastAsia="Calibri" w:hAnsiTheme="minorHAnsi"/>
          <w:sz w:val="18"/>
          <w:szCs w:val="16"/>
          <w:lang w:eastAsia="en-US"/>
        </w:rPr>
        <w:t>Οι γυναίκες είναι, επίσης, πολύ πιθανότερο να διακόψουν τη σταδιοδρομία τους ενώ μερικές από τις επαγγελματικές τους επιλογές επηρεάζονται από τις ευθύνες φροντίδας και οικογενειακής μέριμνας</w:t>
      </w:r>
      <w:r w:rsidR="00C95FB7" w:rsidRPr="00FB6584">
        <w:rPr>
          <w:rFonts w:asciiTheme="minorHAnsi" w:eastAsia="Calibri" w:hAnsiTheme="minorHAnsi"/>
          <w:sz w:val="18"/>
          <w:szCs w:val="16"/>
          <w:lang w:eastAsia="en-US"/>
        </w:rPr>
        <w:t xml:space="preserve">. </w:t>
      </w:r>
    </w:p>
    <w:p w:rsidR="00450C82" w:rsidRPr="00FB6584" w:rsidRDefault="00450C82" w:rsidP="00450C82">
      <w:pPr>
        <w:jc w:val="both"/>
        <w:rPr>
          <w:rFonts w:asciiTheme="minorHAnsi" w:eastAsia="Calibri" w:hAnsiTheme="minorHAnsi"/>
          <w:sz w:val="18"/>
          <w:szCs w:val="16"/>
          <w:lang w:eastAsia="en-US"/>
        </w:rPr>
      </w:pPr>
      <w:r w:rsidRPr="00FB6584">
        <w:rPr>
          <w:rFonts w:asciiTheme="minorHAnsi" w:eastAsia="Calibri" w:hAnsiTheme="minorHAnsi"/>
          <w:sz w:val="18"/>
          <w:szCs w:val="16"/>
          <w:lang w:eastAsia="en-US"/>
        </w:rPr>
        <w:t xml:space="preserve">  Μέσα στο πλαίσιο αυτής της ευρύτερης προσπάθειας που απαιτείται από όλους/-ες για την αντιμετώπιση των ανισοτήτων εις βάρος των γυναικών εντάσσεται και η λειτουργία του </w:t>
      </w:r>
      <w:r w:rsidRPr="00FE3662">
        <w:rPr>
          <w:rFonts w:asciiTheme="minorHAnsi" w:eastAsia="Calibri" w:hAnsiTheme="minorHAnsi"/>
          <w:b/>
          <w:sz w:val="18"/>
          <w:szCs w:val="16"/>
          <w:lang w:eastAsia="en-US"/>
        </w:rPr>
        <w:t>Κέντρου Συμβουλευτικής Υποστήριξης Γυναικών</w:t>
      </w:r>
      <w:r w:rsidR="00224956" w:rsidRPr="00FE3662">
        <w:rPr>
          <w:rFonts w:asciiTheme="minorHAnsi" w:eastAsia="Calibri" w:hAnsiTheme="minorHAnsi"/>
          <w:b/>
          <w:sz w:val="18"/>
          <w:szCs w:val="16"/>
          <w:lang w:eastAsia="en-US"/>
        </w:rPr>
        <w:t>-Θυμάτων Βίας Δήμου Κορινθίων</w:t>
      </w:r>
      <w:r w:rsidR="00224956" w:rsidRPr="00FB6584">
        <w:rPr>
          <w:rFonts w:asciiTheme="minorHAnsi" w:eastAsia="Calibri" w:hAnsiTheme="minorHAnsi"/>
          <w:sz w:val="18"/>
          <w:szCs w:val="16"/>
          <w:lang w:eastAsia="en-US"/>
        </w:rPr>
        <w:t xml:space="preserve">, </w:t>
      </w:r>
      <w:r w:rsidRPr="00FB6584">
        <w:rPr>
          <w:rFonts w:asciiTheme="minorHAnsi" w:eastAsia="Calibri" w:hAnsiTheme="minorHAnsi"/>
          <w:sz w:val="18"/>
          <w:szCs w:val="16"/>
          <w:lang w:eastAsia="en-US"/>
        </w:rPr>
        <w:t xml:space="preserve">το οποίο αποτελεί μέρος του δικτύου υποστηρικτικών δομών για την πρόληψη και αντιμετώπιση της βίας κατά των γυναικών </w:t>
      </w:r>
      <w:r w:rsidR="00ED2A9D" w:rsidRPr="00FB6584">
        <w:rPr>
          <w:rFonts w:asciiTheme="minorHAnsi" w:eastAsia="Calibri" w:hAnsiTheme="minorHAnsi"/>
          <w:sz w:val="18"/>
          <w:szCs w:val="16"/>
          <w:lang w:eastAsia="en-US"/>
        </w:rPr>
        <w:t>της Γ</w:t>
      </w:r>
      <w:r w:rsidR="00CE7956" w:rsidRPr="00FB6584">
        <w:rPr>
          <w:rFonts w:asciiTheme="minorHAnsi" w:eastAsia="Calibri" w:hAnsiTheme="minorHAnsi"/>
          <w:sz w:val="18"/>
          <w:szCs w:val="16"/>
          <w:lang w:eastAsia="en-US"/>
        </w:rPr>
        <w:t>ΓΙΑΔ</w:t>
      </w:r>
      <w:r w:rsidR="00ED2A9D" w:rsidRPr="00FB6584">
        <w:rPr>
          <w:rFonts w:asciiTheme="minorHAnsi" w:eastAsia="Calibri" w:hAnsiTheme="minorHAnsi"/>
          <w:sz w:val="18"/>
          <w:szCs w:val="16"/>
          <w:lang w:eastAsia="en-US"/>
        </w:rPr>
        <w:t xml:space="preserve"> </w:t>
      </w:r>
      <w:r w:rsidRPr="00FB6584">
        <w:rPr>
          <w:rFonts w:asciiTheme="minorHAnsi" w:eastAsia="Calibri" w:hAnsiTheme="minorHAnsi"/>
          <w:sz w:val="18"/>
          <w:szCs w:val="16"/>
          <w:lang w:eastAsia="en-US"/>
        </w:rPr>
        <w:t>και συγχρηματοδοτείται από την Ελλάδα και την Ευρ</w:t>
      </w:r>
      <w:r w:rsidR="00F36F96" w:rsidRPr="00FB6584">
        <w:rPr>
          <w:rFonts w:asciiTheme="minorHAnsi" w:eastAsia="Calibri" w:hAnsiTheme="minorHAnsi"/>
          <w:sz w:val="18"/>
          <w:szCs w:val="16"/>
          <w:lang w:eastAsia="en-US"/>
        </w:rPr>
        <w:t>ωπαϊκή Ένωση στο πλαίσιο του ΠΕ</w:t>
      </w:r>
      <w:r w:rsidR="00CE7956" w:rsidRPr="00FB6584">
        <w:rPr>
          <w:rFonts w:asciiTheme="minorHAnsi" w:eastAsia="Calibri" w:hAnsiTheme="minorHAnsi"/>
          <w:sz w:val="18"/>
          <w:szCs w:val="16"/>
          <w:lang w:eastAsia="en-US"/>
        </w:rPr>
        <w:t xml:space="preserve"> Πελοπόννησος 2021-2027</w:t>
      </w:r>
      <w:r w:rsidRPr="00FB6584">
        <w:rPr>
          <w:rFonts w:asciiTheme="minorHAnsi" w:eastAsia="Calibri" w:hAnsiTheme="minorHAnsi"/>
          <w:sz w:val="18"/>
          <w:szCs w:val="16"/>
          <w:lang w:eastAsia="en-US"/>
        </w:rPr>
        <w:t>.</w:t>
      </w:r>
      <w:r w:rsidR="00B975C5" w:rsidRPr="00FB6584">
        <w:rPr>
          <w:rFonts w:asciiTheme="minorHAnsi" w:eastAsia="Calibri" w:hAnsiTheme="minorHAnsi"/>
          <w:sz w:val="18"/>
          <w:szCs w:val="16"/>
          <w:lang w:eastAsia="en-US"/>
        </w:rPr>
        <w:t xml:space="preserve"> </w:t>
      </w:r>
    </w:p>
    <w:p w:rsidR="00450C82" w:rsidRPr="00FB6584" w:rsidRDefault="00450C82" w:rsidP="00450C82">
      <w:pPr>
        <w:jc w:val="both"/>
        <w:rPr>
          <w:rFonts w:asciiTheme="minorHAnsi" w:eastAsia="Calibri" w:hAnsiTheme="minorHAnsi"/>
          <w:sz w:val="18"/>
          <w:szCs w:val="16"/>
          <w:lang w:eastAsia="en-US"/>
        </w:rPr>
      </w:pPr>
      <w:r w:rsidRPr="00FB6584">
        <w:rPr>
          <w:rFonts w:asciiTheme="minorHAnsi" w:eastAsia="Calibri" w:hAnsiTheme="minorHAnsi"/>
          <w:sz w:val="18"/>
          <w:szCs w:val="16"/>
          <w:lang w:eastAsia="en-US"/>
        </w:rPr>
        <w:t xml:space="preserve">   Το </w:t>
      </w:r>
      <w:r w:rsidRPr="00181445">
        <w:rPr>
          <w:rFonts w:asciiTheme="minorHAnsi" w:eastAsia="Calibri" w:hAnsiTheme="minorHAnsi"/>
          <w:sz w:val="18"/>
          <w:szCs w:val="16"/>
          <w:lang w:eastAsia="en-US"/>
        </w:rPr>
        <w:t>Κέντρο απευθύνεται</w:t>
      </w:r>
      <w:r w:rsidRPr="00FB6584">
        <w:rPr>
          <w:rFonts w:asciiTheme="minorHAnsi" w:eastAsia="Calibri" w:hAnsiTheme="minorHAnsi"/>
          <w:sz w:val="18"/>
          <w:szCs w:val="16"/>
          <w:lang w:eastAsia="en-US"/>
        </w:rPr>
        <w:t xml:space="preserve"> σε γυναίκες </w:t>
      </w:r>
      <w:r w:rsidR="00C95FB7" w:rsidRPr="00FB6584">
        <w:rPr>
          <w:rFonts w:asciiTheme="minorHAnsi" w:eastAsia="Calibri" w:hAnsiTheme="minorHAnsi"/>
          <w:sz w:val="18"/>
          <w:szCs w:val="16"/>
          <w:lang w:eastAsia="en-US"/>
        </w:rPr>
        <w:t>που έχουν υποστεί/υφίστανται βία σε όλες τις μορφές ή</w:t>
      </w:r>
      <w:r w:rsidR="00BF7B71" w:rsidRPr="00FB6584">
        <w:rPr>
          <w:rFonts w:asciiTheme="minorHAnsi" w:eastAsia="Calibri" w:hAnsiTheme="minorHAnsi"/>
          <w:sz w:val="18"/>
          <w:szCs w:val="16"/>
          <w:lang w:eastAsia="en-US"/>
        </w:rPr>
        <w:t>/και πολλαπλές διακρίσεις (π.χ. άνεργες, μ</w:t>
      </w:r>
      <w:r w:rsidR="00C95FB7" w:rsidRPr="00FB6584">
        <w:rPr>
          <w:rFonts w:asciiTheme="minorHAnsi" w:eastAsia="Calibri" w:hAnsiTheme="minorHAnsi"/>
          <w:sz w:val="18"/>
          <w:szCs w:val="16"/>
          <w:lang w:eastAsia="en-US"/>
        </w:rPr>
        <w:t>ετανάστριε</w:t>
      </w:r>
      <w:r w:rsidR="00BF7B71" w:rsidRPr="00FB6584">
        <w:rPr>
          <w:rFonts w:asciiTheme="minorHAnsi" w:eastAsia="Calibri" w:hAnsiTheme="minorHAnsi"/>
          <w:sz w:val="18"/>
          <w:szCs w:val="16"/>
          <w:lang w:eastAsia="en-US"/>
        </w:rPr>
        <w:t xml:space="preserve">ς, </w:t>
      </w:r>
      <w:proofErr w:type="spellStart"/>
      <w:r w:rsidR="00BF7B71" w:rsidRPr="00FB6584">
        <w:rPr>
          <w:rFonts w:asciiTheme="minorHAnsi" w:eastAsia="Calibri" w:hAnsiTheme="minorHAnsi"/>
          <w:sz w:val="18"/>
          <w:szCs w:val="16"/>
          <w:lang w:eastAsia="en-US"/>
        </w:rPr>
        <w:t>προσφύ</w:t>
      </w:r>
      <w:r w:rsidR="00C95FB7" w:rsidRPr="00FB6584">
        <w:rPr>
          <w:rFonts w:asciiTheme="minorHAnsi" w:eastAsia="Calibri" w:hAnsiTheme="minorHAnsi"/>
          <w:sz w:val="18"/>
          <w:szCs w:val="16"/>
          <w:lang w:eastAsia="en-US"/>
        </w:rPr>
        <w:t>γ</w:t>
      </w:r>
      <w:r w:rsidR="00BF7B71" w:rsidRPr="00FB6584">
        <w:rPr>
          <w:rFonts w:asciiTheme="minorHAnsi" w:eastAsia="Calibri" w:hAnsiTheme="minorHAnsi"/>
          <w:sz w:val="18"/>
          <w:szCs w:val="16"/>
          <w:lang w:eastAsia="en-US"/>
        </w:rPr>
        <w:t>ισσες</w:t>
      </w:r>
      <w:proofErr w:type="spellEnd"/>
      <w:r w:rsidR="00C95FB7" w:rsidRPr="00FB6584">
        <w:rPr>
          <w:rFonts w:asciiTheme="minorHAnsi" w:eastAsia="Calibri" w:hAnsiTheme="minorHAnsi"/>
          <w:sz w:val="18"/>
          <w:szCs w:val="16"/>
          <w:lang w:eastAsia="en-US"/>
        </w:rPr>
        <w:t xml:space="preserve">, </w:t>
      </w:r>
      <w:proofErr w:type="spellStart"/>
      <w:r w:rsidR="00C95FB7" w:rsidRPr="00FB6584">
        <w:rPr>
          <w:rFonts w:asciiTheme="minorHAnsi" w:eastAsia="Calibri" w:hAnsiTheme="minorHAnsi"/>
          <w:sz w:val="18"/>
          <w:szCs w:val="16"/>
          <w:lang w:eastAsia="en-US"/>
        </w:rPr>
        <w:t>μονογονείς</w:t>
      </w:r>
      <w:proofErr w:type="spellEnd"/>
      <w:r w:rsidR="00C95FB7" w:rsidRPr="00FB6584">
        <w:rPr>
          <w:rFonts w:asciiTheme="minorHAnsi" w:eastAsia="Calibri" w:hAnsiTheme="minorHAnsi"/>
          <w:sz w:val="18"/>
          <w:szCs w:val="16"/>
          <w:lang w:eastAsia="en-US"/>
        </w:rPr>
        <w:t>, Α</w:t>
      </w:r>
      <w:r w:rsidR="00BF7B71" w:rsidRPr="00FB6584">
        <w:rPr>
          <w:rFonts w:asciiTheme="minorHAnsi" w:eastAsia="Calibri" w:hAnsiTheme="minorHAnsi"/>
          <w:sz w:val="18"/>
          <w:szCs w:val="16"/>
          <w:lang w:eastAsia="en-US"/>
        </w:rPr>
        <w:t xml:space="preserve">ΜΕΑ, κ.λπ.), </w:t>
      </w:r>
      <w:r w:rsidRPr="00FB6584">
        <w:rPr>
          <w:rFonts w:asciiTheme="minorHAnsi" w:eastAsia="Calibri" w:hAnsiTheme="minorHAnsi"/>
          <w:sz w:val="18"/>
          <w:szCs w:val="16"/>
          <w:lang w:eastAsia="en-US"/>
        </w:rPr>
        <w:t xml:space="preserve">παρέχοντας </w:t>
      </w:r>
      <w:r w:rsidRPr="00FB6584">
        <w:rPr>
          <w:rFonts w:asciiTheme="minorHAnsi" w:eastAsia="Calibri" w:hAnsiTheme="minorHAnsi"/>
          <w:b/>
          <w:i/>
          <w:sz w:val="18"/>
          <w:szCs w:val="16"/>
          <w:lang w:eastAsia="en-US"/>
        </w:rPr>
        <w:t>δωρεάν</w:t>
      </w:r>
      <w:r w:rsidRPr="00FB6584">
        <w:rPr>
          <w:rFonts w:asciiTheme="minorHAnsi" w:eastAsia="Calibri" w:hAnsiTheme="minorHAnsi"/>
          <w:sz w:val="18"/>
          <w:szCs w:val="16"/>
          <w:lang w:eastAsia="en-US"/>
        </w:rPr>
        <w:t xml:space="preserve"> </w:t>
      </w:r>
      <w:r w:rsidR="00BF7B71" w:rsidRPr="00FB6584">
        <w:rPr>
          <w:rFonts w:asciiTheme="minorHAnsi" w:eastAsia="Calibri" w:hAnsiTheme="minorHAnsi"/>
          <w:sz w:val="18"/>
          <w:szCs w:val="16"/>
          <w:lang w:eastAsia="en-US"/>
        </w:rPr>
        <w:t xml:space="preserve">υπηρεσίες: εξειδικευμένη </w:t>
      </w:r>
      <w:r w:rsidRPr="00FB6584">
        <w:rPr>
          <w:rFonts w:asciiTheme="minorHAnsi" w:eastAsia="Calibri" w:hAnsiTheme="minorHAnsi"/>
          <w:sz w:val="18"/>
          <w:szCs w:val="16"/>
          <w:lang w:eastAsia="en-US"/>
        </w:rPr>
        <w:t xml:space="preserve">ενημέρωση και πληροφόρηση, ψυχοκοινωνική συμβουλευτική (εξειδικευμένη στήριξη με την οπτική του φύλου), νομική συμβουλευτική/πληροφόρηση για τα δικαιώματα των γυναικών, συνεργασία με άλλες υπηρεσίες και παραπομπή των γυναικών </w:t>
      </w:r>
      <w:r w:rsidR="00BF7B71" w:rsidRPr="00FB6584">
        <w:rPr>
          <w:rFonts w:asciiTheme="minorHAnsi" w:eastAsia="Calibri" w:hAnsiTheme="minorHAnsi"/>
          <w:sz w:val="18"/>
          <w:szCs w:val="16"/>
          <w:lang w:eastAsia="en-US"/>
        </w:rPr>
        <w:t xml:space="preserve">όπου χρειάζεται, όπως </w:t>
      </w:r>
      <w:r w:rsidRPr="00FB6584">
        <w:rPr>
          <w:rFonts w:asciiTheme="minorHAnsi" w:eastAsia="Calibri" w:hAnsiTheme="minorHAnsi"/>
          <w:sz w:val="18"/>
          <w:szCs w:val="16"/>
          <w:lang w:eastAsia="en-US"/>
        </w:rPr>
        <w:t>σε ξενώνες, κ.ά., οι οποίες καλύπτονται από το απόρρητο της συμβουλευτικής διαδικασίας.</w:t>
      </w:r>
      <w:r w:rsidR="006673F6" w:rsidRPr="00FB6584">
        <w:rPr>
          <w:rFonts w:asciiTheme="minorHAnsi" w:eastAsia="Calibri" w:hAnsiTheme="minorHAnsi"/>
          <w:sz w:val="18"/>
          <w:szCs w:val="16"/>
          <w:lang w:eastAsia="en-US"/>
        </w:rPr>
        <w:t xml:space="preserve"> </w:t>
      </w:r>
      <w:r w:rsidR="00C95FB7" w:rsidRPr="00FB6584">
        <w:rPr>
          <w:rFonts w:asciiTheme="minorHAnsi" w:eastAsia="Calibri" w:hAnsiTheme="minorHAnsi"/>
          <w:b/>
          <w:i/>
          <w:sz w:val="18"/>
          <w:szCs w:val="16"/>
          <w:lang w:eastAsia="en-US"/>
        </w:rPr>
        <w:t xml:space="preserve">Υπενθυμίζεται ότι </w:t>
      </w:r>
      <w:r w:rsidR="006673F6" w:rsidRPr="00FB6584">
        <w:rPr>
          <w:rFonts w:asciiTheme="minorHAnsi" w:eastAsia="Calibri" w:hAnsiTheme="minorHAnsi"/>
          <w:b/>
          <w:i/>
          <w:sz w:val="18"/>
          <w:szCs w:val="16"/>
          <w:lang w:eastAsia="en-US"/>
        </w:rPr>
        <w:t>παρέχει</w:t>
      </w:r>
      <w:r w:rsidR="006673F6" w:rsidRPr="00FB6584">
        <w:rPr>
          <w:rFonts w:asciiTheme="minorHAnsi" w:hAnsiTheme="minorHAnsi"/>
          <w:b/>
          <w:i/>
          <w:sz w:val="18"/>
          <w:szCs w:val="16"/>
        </w:rPr>
        <w:t xml:space="preserve"> </w:t>
      </w:r>
      <w:r w:rsidR="006673F6" w:rsidRPr="00FB6584">
        <w:rPr>
          <w:rFonts w:asciiTheme="minorHAnsi" w:eastAsia="Calibri" w:hAnsiTheme="minorHAnsi"/>
          <w:b/>
          <w:i/>
          <w:sz w:val="18"/>
          <w:szCs w:val="16"/>
          <w:lang w:eastAsia="en-US"/>
        </w:rPr>
        <w:t xml:space="preserve">εργασιακή και </w:t>
      </w:r>
      <w:r w:rsidR="00C95FB7" w:rsidRPr="00FB6584">
        <w:rPr>
          <w:rFonts w:asciiTheme="minorHAnsi" w:eastAsia="Calibri" w:hAnsiTheme="minorHAnsi"/>
          <w:b/>
          <w:i/>
          <w:sz w:val="18"/>
          <w:szCs w:val="16"/>
          <w:lang w:eastAsia="en-US"/>
        </w:rPr>
        <w:t>επιχειρηματική συμβουλευτική</w:t>
      </w:r>
      <w:r w:rsidR="00C95FB7" w:rsidRPr="00FB6584">
        <w:rPr>
          <w:rFonts w:asciiTheme="minorHAnsi" w:eastAsia="Calibri" w:hAnsiTheme="minorHAnsi"/>
          <w:sz w:val="18"/>
          <w:szCs w:val="16"/>
          <w:lang w:eastAsia="en-US"/>
        </w:rPr>
        <w:t xml:space="preserve">. </w:t>
      </w:r>
      <w:r w:rsidR="003472FC" w:rsidRPr="00FB6584">
        <w:rPr>
          <w:rFonts w:asciiTheme="minorHAnsi" w:eastAsia="Calibri" w:hAnsiTheme="minorHAnsi"/>
          <w:sz w:val="18"/>
          <w:szCs w:val="16"/>
          <w:lang w:eastAsia="en-US"/>
        </w:rPr>
        <w:t>Επίσης, πραγματοποιεί δράσεις ενημέρωσης-</w:t>
      </w:r>
      <w:r w:rsidR="00C95FB7" w:rsidRPr="00FB6584">
        <w:rPr>
          <w:rFonts w:asciiTheme="minorHAnsi" w:eastAsia="Calibri" w:hAnsiTheme="minorHAnsi"/>
          <w:sz w:val="18"/>
          <w:szCs w:val="16"/>
          <w:lang w:eastAsia="en-US"/>
        </w:rPr>
        <w:t>ευαισθητοποίησης</w:t>
      </w:r>
      <w:r w:rsidR="003472FC" w:rsidRPr="00FB6584">
        <w:rPr>
          <w:rFonts w:asciiTheme="minorHAnsi" w:eastAsia="Calibri" w:hAnsiTheme="minorHAnsi"/>
          <w:sz w:val="18"/>
          <w:szCs w:val="16"/>
          <w:lang w:eastAsia="en-US"/>
        </w:rPr>
        <w:t xml:space="preserve"> </w:t>
      </w:r>
      <w:r w:rsidR="00BF7B71" w:rsidRPr="00FB6584">
        <w:rPr>
          <w:rFonts w:asciiTheme="minorHAnsi" w:eastAsia="Calibri" w:hAnsiTheme="minorHAnsi"/>
          <w:sz w:val="18"/>
          <w:szCs w:val="16"/>
          <w:lang w:eastAsia="en-US"/>
        </w:rPr>
        <w:t xml:space="preserve">πχ </w:t>
      </w:r>
      <w:r w:rsidR="003472FC" w:rsidRPr="00FB6584">
        <w:rPr>
          <w:rFonts w:asciiTheme="minorHAnsi" w:eastAsia="Calibri" w:hAnsiTheme="minorHAnsi"/>
          <w:sz w:val="18"/>
          <w:szCs w:val="16"/>
          <w:lang w:eastAsia="en-US"/>
        </w:rPr>
        <w:t xml:space="preserve">σε ομάδες μαθητών/-τριών, σε ομάδες επαγγελματιών, κα, και θα πραγματοποιηθούν δράσεις για το ευρύ κοινό το προσεχές διάστημα. </w:t>
      </w:r>
    </w:p>
    <w:p w:rsidR="003472FC" w:rsidRPr="00FB6584" w:rsidRDefault="003472FC" w:rsidP="00450C82">
      <w:pPr>
        <w:jc w:val="both"/>
        <w:rPr>
          <w:rFonts w:asciiTheme="minorHAnsi" w:eastAsia="Calibri" w:hAnsiTheme="minorHAnsi"/>
          <w:sz w:val="18"/>
          <w:szCs w:val="16"/>
          <w:lang w:eastAsia="en-US"/>
        </w:rPr>
      </w:pPr>
      <w:r w:rsidRPr="00FB6584">
        <w:rPr>
          <w:rFonts w:asciiTheme="minorHAnsi" w:eastAsia="Calibri" w:hAnsiTheme="minorHAnsi"/>
          <w:sz w:val="18"/>
          <w:szCs w:val="16"/>
          <w:lang w:eastAsia="en-US"/>
        </w:rPr>
        <w:t xml:space="preserve"> </w:t>
      </w:r>
    </w:p>
    <w:p w:rsidR="00450C82" w:rsidRPr="00FB6584" w:rsidRDefault="008A3630" w:rsidP="00450C82">
      <w:pPr>
        <w:jc w:val="both"/>
        <w:rPr>
          <w:rFonts w:asciiTheme="minorHAnsi" w:eastAsia="Calibri" w:hAnsiTheme="minorHAnsi"/>
          <w:sz w:val="18"/>
          <w:szCs w:val="16"/>
          <w:lang w:eastAsia="en-US"/>
        </w:rPr>
      </w:pPr>
      <w:r w:rsidRPr="00FB6584">
        <w:rPr>
          <w:rFonts w:asciiTheme="minorHAnsi" w:eastAsia="Calibri" w:hAnsiTheme="minorHAnsi"/>
          <w:sz w:val="18"/>
          <w:szCs w:val="16"/>
          <w:lang w:eastAsia="en-US"/>
        </w:rPr>
        <w:t xml:space="preserve">  </w:t>
      </w:r>
      <w:r w:rsidR="00450C82" w:rsidRPr="00FB6584">
        <w:rPr>
          <w:rFonts w:asciiTheme="minorHAnsi" w:eastAsia="Calibri" w:hAnsiTheme="minorHAnsi"/>
          <w:sz w:val="18"/>
          <w:szCs w:val="16"/>
          <w:lang w:eastAsia="en-US"/>
        </w:rPr>
        <w:t>Οι ενδιαφερόμενες μπορούν να απευθύνονται στο Κέντρο:</w:t>
      </w:r>
    </w:p>
    <w:p w:rsidR="00450C82" w:rsidRPr="00FB6584" w:rsidRDefault="00450C82" w:rsidP="00450C82">
      <w:pPr>
        <w:jc w:val="both"/>
        <w:rPr>
          <w:rFonts w:asciiTheme="minorHAnsi" w:eastAsia="Calibri" w:hAnsiTheme="minorHAnsi"/>
          <w:sz w:val="18"/>
          <w:szCs w:val="16"/>
          <w:lang w:eastAsia="en-US"/>
        </w:rPr>
      </w:pPr>
      <w:r w:rsidRPr="00FB6584">
        <w:rPr>
          <w:rFonts w:asciiTheme="minorHAnsi" w:eastAsia="Calibri" w:hAnsiTheme="minorHAnsi"/>
          <w:sz w:val="18"/>
          <w:szCs w:val="16"/>
          <w:lang w:eastAsia="en-US"/>
        </w:rPr>
        <w:t>Εθνικής Ανεξαρτησίας 58 -Ισόγειο (Δευτέρα έως Παρασκευή από τις 8πμ-4μμ)</w:t>
      </w:r>
    </w:p>
    <w:p w:rsidR="00ED2A9D" w:rsidRPr="00FB6584" w:rsidRDefault="00450C82" w:rsidP="002E5E11">
      <w:pPr>
        <w:jc w:val="both"/>
        <w:rPr>
          <w:rFonts w:asciiTheme="minorHAnsi" w:eastAsia="Calibri" w:hAnsiTheme="minorHAnsi"/>
          <w:b/>
          <w:color w:val="1325AD"/>
          <w:sz w:val="18"/>
          <w:szCs w:val="16"/>
          <w:lang w:val="en-US" w:eastAsia="en-US"/>
        </w:rPr>
      </w:pPr>
      <w:proofErr w:type="spellStart"/>
      <w:r w:rsidRPr="00FB6584">
        <w:rPr>
          <w:rFonts w:asciiTheme="minorHAnsi" w:eastAsia="Calibri" w:hAnsiTheme="minorHAnsi"/>
          <w:sz w:val="18"/>
          <w:szCs w:val="16"/>
          <w:lang w:eastAsia="en-US"/>
        </w:rPr>
        <w:lastRenderedPageBreak/>
        <w:t>Τηλ</w:t>
      </w:r>
      <w:proofErr w:type="spellEnd"/>
      <w:r w:rsidRPr="00FB6584">
        <w:rPr>
          <w:rFonts w:asciiTheme="minorHAnsi" w:eastAsia="Calibri" w:hAnsiTheme="minorHAnsi"/>
          <w:sz w:val="18"/>
          <w:szCs w:val="16"/>
          <w:lang w:val="en-US" w:eastAsia="en-US"/>
        </w:rPr>
        <w:t xml:space="preserve">.: 27410 74670 / E-mail: </w:t>
      </w:r>
      <w:hyperlink r:id="rId9" w:history="1">
        <w:r w:rsidR="002E5E11" w:rsidRPr="00FB6584">
          <w:rPr>
            <w:rFonts w:asciiTheme="minorHAnsi" w:eastAsia="Calibri" w:hAnsiTheme="minorHAnsi"/>
            <w:b/>
            <w:color w:val="002060"/>
            <w:sz w:val="18"/>
            <w:szCs w:val="16"/>
            <w:u w:val="single"/>
            <w:lang w:val="en-US"/>
          </w:rPr>
          <w:t>skgyndk@otenet.gr</w:t>
        </w:r>
      </w:hyperlink>
    </w:p>
    <w:sectPr w:rsidR="00ED2A9D" w:rsidRPr="00FB6584"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270" w:rsidRDefault="00424270" w:rsidP="00421A02">
      <w:r>
        <w:separator/>
      </w:r>
    </w:p>
  </w:endnote>
  <w:endnote w:type="continuationSeparator" w:id="0">
    <w:p w:rsidR="00424270" w:rsidRDefault="00424270" w:rsidP="00421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A02" w:rsidRDefault="00F85641">
    <w:pPr>
      <w:pStyle w:val="a6"/>
    </w:pPr>
    <w:r w:rsidRPr="00F85641">
      <w:rPr>
        <w:noProof/>
      </w:rPr>
      <w:drawing>
        <wp:inline distT="0" distB="0" distL="0" distR="0">
          <wp:extent cx="5274310" cy="318476"/>
          <wp:effectExtent l="0" t="0" r="2540" b="5715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3184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270" w:rsidRDefault="00424270" w:rsidP="00421A02">
      <w:r>
        <w:separator/>
      </w:r>
    </w:p>
  </w:footnote>
  <w:footnote w:type="continuationSeparator" w:id="0">
    <w:p w:rsidR="00424270" w:rsidRDefault="00424270" w:rsidP="00421A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E39"/>
    <w:rsid w:val="00031BAA"/>
    <w:rsid w:val="00071039"/>
    <w:rsid w:val="000E563F"/>
    <w:rsid w:val="00181445"/>
    <w:rsid w:val="001D1B81"/>
    <w:rsid w:val="00224956"/>
    <w:rsid w:val="002630E3"/>
    <w:rsid w:val="002E3764"/>
    <w:rsid w:val="002E5E11"/>
    <w:rsid w:val="002F475F"/>
    <w:rsid w:val="003472FC"/>
    <w:rsid w:val="003B5C2C"/>
    <w:rsid w:val="003F4ED3"/>
    <w:rsid w:val="004012B1"/>
    <w:rsid w:val="00413C36"/>
    <w:rsid w:val="00421A02"/>
    <w:rsid w:val="00424270"/>
    <w:rsid w:val="00450C82"/>
    <w:rsid w:val="004A2D40"/>
    <w:rsid w:val="004A79BE"/>
    <w:rsid w:val="005C0D20"/>
    <w:rsid w:val="005E1EC5"/>
    <w:rsid w:val="0061493F"/>
    <w:rsid w:val="00635F61"/>
    <w:rsid w:val="0064525B"/>
    <w:rsid w:val="006559AB"/>
    <w:rsid w:val="00665BDE"/>
    <w:rsid w:val="006673F6"/>
    <w:rsid w:val="00720592"/>
    <w:rsid w:val="0076376D"/>
    <w:rsid w:val="00785FFC"/>
    <w:rsid w:val="007C792B"/>
    <w:rsid w:val="00830CA2"/>
    <w:rsid w:val="008A3630"/>
    <w:rsid w:val="008A44F8"/>
    <w:rsid w:val="00960C89"/>
    <w:rsid w:val="00965832"/>
    <w:rsid w:val="009908F0"/>
    <w:rsid w:val="00993983"/>
    <w:rsid w:val="00A8641E"/>
    <w:rsid w:val="00AB59A8"/>
    <w:rsid w:val="00B017B5"/>
    <w:rsid w:val="00B5263B"/>
    <w:rsid w:val="00B6650C"/>
    <w:rsid w:val="00B975C5"/>
    <w:rsid w:val="00BF7B71"/>
    <w:rsid w:val="00C220D9"/>
    <w:rsid w:val="00C369C3"/>
    <w:rsid w:val="00C67539"/>
    <w:rsid w:val="00C95FB7"/>
    <w:rsid w:val="00CA25FB"/>
    <w:rsid w:val="00CE4718"/>
    <w:rsid w:val="00CE7956"/>
    <w:rsid w:val="00D3036F"/>
    <w:rsid w:val="00DA4DB2"/>
    <w:rsid w:val="00DB3E39"/>
    <w:rsid w:val="00E371AF"/>
    <w:rsid w:val="00E6243C"/>
    <w:rsid w:val="00EC58B0"/>
    <w:rsid w:val="00ED2A9D"/>
    <w:rsid w:val="00ED724E"/>
    <w:rsid w:val="00F061A3"/>
    <w:rsid w:val="00F21DCC"/>
    <w:rsid w:val="00F36F96"/>
    <w:rsid w:val="00F85641"/>
    <w:rsid w:val="00FB6584"/>
    <w:rsid w:val="00FE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EC5508-AAD4-4774-A991-3D5651713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E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4">
    <w:name w:val="heading 4"/>
    <w:basedOn w:val="a"/>
    <w:next w:val="a"/>
    <w:link w:val="4Char"/>
    <w:qFormat/>
    <w:rsid w:val="00DB3E3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DB3E3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B3E39"/>
  </w:style>
  <w:style w:type="paragraph" w:styleId="a4">
    <w:name w:val="Balloon Text"/>
    <w:basedOn w:val="a"/>
    <w:link w:val="Char"/>
    <w:uiPriority w:val="99"/>
    <w:semiHidden/>
    <w:unhideWhenUsed/>
    <w:rsid w:val="00DB3E3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B3E39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4Char">
    <w:name w:val="Επικεφαλίδα 4 Char"/>
    <w:basedOn w:val="a0"/>
    <w:link w:val="4"/>
    <w:rsid w:val="00DB3E39"/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character" w:customStyle="1" w:styleId="5Char">
    <w:name w:val="Επικεφαλίδα 5 Char"/>
    <w:basedOn w:val="a0"/>
    <w:link w:val="5"/>
    <w:rsid w:val="00DB3E39"/>
    <w:rPr>
      <w:rFonts w:ascii="Times New Roman" w:eastAsia="Times New Roman" w:hAnsi="Times New Roman" w:cs="Times New Roman"/>
      <w:b/>
      <w:bCs/>
      <w:i/>
      <w:iCs/>
      <w:sz w:val="26"/>
      <w:szCs w:val="26"/>
      <w:lang w:eastAsia="el-GR"/>
    </w:rPr>
  </w:style>
  <w:style w:type="character" w:styleId="-">
    <w:name w:val="Hyperlink"/>
    <w:basedOn w:val="a0"/>
    <w:uiPriority w:val="99"/>
    <w:unhideWhenUsed/>
    <w:rsid w:val="00DB3E39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421A02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421A02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1"/>
    <w:uiPriority w:val="99"/>
    <w:unhideWhenUsed/>
    <w:rsid w:val="00421A02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421A02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tlid-translation">
    <w:name w:val="tlid-translation"/>
    <w:basedOn w:val="a0"/>
    <w:rsid w:val="002E3764"/>
  </w:style>
  <w:style w:type="character" w:styleId="a7">
    <w:name w:val="Emphasis"/>
    <w:basedOn w:val="a0"/>
    <w:uiPriority w:val="20"/>
    <w:qFormat/>
    <w:rsid w:val="003F4E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6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0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8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4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3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.wikipedia.org/wiki/%CE%97%CE%BD%CF%89%CE%BC%CE%AD%CE%BD%CE%B1_%CE%88%CE%B8%CE%BD%CE%B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l.wikipedia.org/wiki/%CE%9D%CE%AD%CE%B1_%CE%A5%CF%8C%CF%81%CE%BA%CE%B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skgyndk@otenet.g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841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user6</cp:lastModifiedBy>
  <cp:revision>10</cp:revision>
  <cp:lastPrinted>2024-03-04T11:18:00Z</cp:lastPrinted>
  <dcterms:created xsi:type="dcterms:W3CDTF">2024-03-04T11:21:00Z</dcterms:created>
  <dcterms:modified xsi:type="dcterms:W3CDTF">2024-03-07T07:19:00Z</dcterms:modified>
</cp:coreProperties>
</file>